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E60509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60509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Pr="00E60509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60509">
        <w:rPr>
          <w:rFonts w:ascii="Arial" w:hAnsi="Arial" w:cs="Arial"/>
          <w:b/>
          <w:sz w:val="28"/>
          <w:szCs w:val="28"/>
        </w:rPr>
        <w:t>об итогах</w:t>
      </w:r>
      <w:r w:rsidRPr="00E60509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BD484F" w:rsidRPr="00E60509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E60509" w:rsidRDefault="006E539E" w:rsidP="00E60509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E60509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E60509">
        <w:rPr>
          <w:rFonts w:ascii="Arial" w:hAnsi="Arial" w:cs="Arial"/>
          <w:b/>
          <w:sz w:val="24"/>
          <w:szCs w:val="24"/>
        </w:rPr>
        <w:t>,</w:t>
      </w:r>
      <w:r w:rsidRPr="00E60509">
        <w:rPr>
          <w:rFonts w:ascii="Arial" w:hAnsi="Arial" w:cs="Arial"/>
          <w:b/>
          <w:sz w:val="24"/>
          <w:szCs w:val="24"/>
        </w:rPr>
        <w:tab/>
      </w:r>
      <w:r w:rsidRPr="00E60509">
        <w:rPr>
          <w:rFonts w:ascii="Arial" w:hAnsi="Arial" w:cs="Arial"/>
          <w:b/>
          <w:sz w:val="24"/>
          <w:szCs w:val="24"/>
        </w:rPr>
        <w:tab/>
      </w:r>
      <w:r w:rsidRPr="00E60509">
        <w:rPr>
          <w:rFonts w:ascii="Arial" w:hAnsi="Arial" w:cs="Arial"/>
          <w:b/>
          <w:sz w:val="24"/>
          <w:szCs w:val="24"/>
        </w:rPr>
        <w:tab/>
      </w:r>
      <w:r w:rsidRPr="00E60509">
        <w:rPr>
          <w:rFonts w:ascii="Arial" w:hAnsi="Arial" w:cs="Arial"/>
          <w:b/>
          <w:sz w:val="24"/>
          <w:szCs w:val="24"/>
        </w:rPr>
        <w:tab/>
      </w:r>
      <w:r w:rsidR="00B04F0B" w:rsidRPr="00E60509">
        <w:rPr>
          <w:rFonts w:ascii="Arial" w:hAnsi="Arial" w:cs="Arial"/>
          <w:b/>
          <w:sz w:val="24"/>
          <w:szCs w:val="24"/>
        </w:rPr>
        <w:tab/>
      </w:r>
      <w:r w:rsidR="00B04F0B" w:rsidRPr="00E60509">
        <w:rPr>
          <w:rFonts w:ascii="Arial" w:hAnsi="Arial" w:cs="Arial"/>
          <w:b/>
          <w:sz w:val="24"/>
          <w:szCs w:val="24"/>
        </w:rPr>
        <w:tab/>
      </w:r>
      <w:r w:rsidR="00B04F0B" w:rsidRPr="00E60509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="00B04F0B" w:rsidRPr="00E60509">
        <w:rPr>
          <w:rFonts w:ascii="Arial" w:hAnsi="Arial" w:cs="Arial"/>
          <w:b/>
          <w:sz w:val="24"/>
          <w:szCs w:val="24"/>
        </w:rPr>
        <w:t xml:space="preserve"> </w:t>
      </w:r>
      <w:r w:rsidR="00602A1D">
        <w:rPr>
          <w:rFonts w:ascii="Arial" w:hAnsi="Arial" w:cs="Arial"/>
          <w:b/>
          <w:sz w:val="24"/>
          <w:szCs w:val="24"/>
        </w:rPr>
        <w:t xml:space="preserve">  </w:t>
      </w:r>
      <w:r w:rsidR="00B04F0B" w:rsidRPr="00E60509">
        <w:rPr>
          <w:rFonts w:ascii="Arial" w:hAnsi="Arial" w:cs="Arial"/>
          <w:b/>
          <w:sz w:val="24"/>
          <w:szCs w:val="24"/>
        </w:rPr>
        <w:t>«</w:t>
      </w:r>
      <w:proofErr w:type="gramEnd"/>
      <w:r w:rsidR="00450A31" w:rsidRPr="00E60509">
        <w:rPr>
          <w:rFonts w:ascii="Arial" w:hAnsi="Arial" w:cs="Arial"/>
          <w:b/>
          <w:sz w:val="24"/>
          <w:szCs w:val="24"/>
        </w:rPr>
        <w:t>14</w:t>
      </w:r>
      <w:r w:rsidRPr="00E60509">
        <w:rPr>
          <w:rFonts w:ascii="Arial" w:hAnsi="Arial" w:cs="Arial"/>
          <w:b/>
          <w:sz w:val="24"/>
          <w:szCs w:val="24"/>
        </w:rPr>
        <w:t>»</w:t>
      </w:r>
      <w:r w:rsidRPr="00E6050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9A67AB" w:rsidRPr="00E60509">
        <w:rPr>
          <w:rFonts w:ascii="Arial" w:hAnsi="Arial" w:cs="Arial"/>
          <w:b/>
          <w:sz w:val="24"/>
          <w:szCs w:val="24"/>
        </w:rPr>
        <w:t xml:space="preserve">апреля </w:t>
      </w:r>
      <w:r w:rsidRPr="00E60509">
        <w:rPr>
          <w:rFonts w:ascii="Arial" w:hAnsi="Arial" w:cs="Arial"/>
          <w:b/>
          <w:sz w:val="24"/>
          <w:szCs w:val="24"/>
        </w:rPr>
        <w:t>202</w:t>
      </w:r>
      <w:r w:rsidR="00B04F0B" w:rsidRPr="00E60509">
        <w:rPr>
          <w:rFonts w:ascii="Arial" w:hAnsi="Arial" w:cs="Arial"/>
          <w:b/>
          <w:sz w:val="24"/>
          <w:szCs w:val="24"/>
        </w:rPr>
        <w:t>3</w:t>
      </w:r>
      <w:r w:rsidRPr="00E6050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E60509">
        <w:rPr>
          <w:rFonts w:ascii="Arial" w:hAnsi="Arial" w:cs="Arial"/>
          <w:b/>
          <w:sz w:val="24"/>
          <w:szCs w:val="24"/>
        </w:rPr>
        <w:t>г</w:t>
      </w:r>
      <w:r w:rsidRPr="00E60509">
        <w:rPr>
          <w:rFonts w:ascii="Arial" w:hAnsi="Arial" w:cs="Arial"/>
          <w:b/>
          <w:sz w:val="24"/>
          <w:szCs w:val="24"/>
          <w:lang w:val="kk-KZ"/>
        </w:rPr>
        <w:t>ода</w:t>
      </w:r>
      <w:r w:rsidRPr="00E60509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E60509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E60509">
        <w:rPr>
          <w:rFonts w:ascii="Arial" w:hAnsi="Arial" w:cs="Arial"/>
          <w:b/>
          <w:sz w:val="24"/>
          <w:szCs w:val="24"/>
        </w:rPr>
        <w:t>, 11</w:t>
      </w:r>
    </w:p>
    <w:p w:rsidR="006E539E" w:rsidRPr="00E60509" w:rsidRDefault="006E539E" w:rsidP="00E60509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Pr="00E60509" w:rsidRDefault="006E539E" w:rsidP="00E60509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E60509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23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728"/>
        <w:gridCol w:w="850"/>
        <w:gridCol w:w="735"/>
        <w:gridCol w:w="1082"/>
        <w:gridCol w:w="1444"/>
        <w:gridCol w:w="992"/>
        <w:gridCol w:w="1418"/>
      </w:tblGrid>
      <w:tr w:rsidR="00450A31" w:rsidRPr="00E60509" w:rsidTr="00E60509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 потенциального поставщика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наименование 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l-лизина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эсцинат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внутривенного введения 1 мг/мл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759,17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Атропина сульфат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 1 мг/мл 1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Таблетки, 500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5,80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Ацетилсалициловая кислота 500 мг №1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Ацесоль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400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228,38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 0,25 мг/мл 1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50,17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Дисоль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400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100 мг/мл, 10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109,00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Кальция глюконат стабилизированный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Фенилэфрин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 10 мг/мл 1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51,63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51,63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Мезатон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Метилдопа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Таблетки, 250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50,77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комбинации с другими препаратами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Капли глазные, 5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2 941,66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Специализированный продукт для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питания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Специализированный продукт для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питания. Полноценная, сбалансированная по всем нутриентам, готовая к использованию жидкая смесь для перорального или зондового питания 500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бутылка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Нутрикомп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Фейбер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500,0 нейтральный вкус</w:t>
            </w:r>
          </w:p>
        </w:tc>
      </w:tr>
      <w:tr w:rsidR="00450A31" w:rsidRPr="00E60509" w:rsidTr="00E60509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Парентеральное питание «все в одном» в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трехкамерном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контейнере для введения в центральные вены, содержит аминокислоты, глюкозу МСТ/ЛСТ жировую эмульсию и электролиты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1250мл в пакетах 70/180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пакет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15 300,00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Нутрифлекс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Липид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специал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Мазь глазная, 1 %, 3 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456,54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Порошок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приготовления раствора для внутривенных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500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1 663,13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GALAXY INTERNATIONAL (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ГЛАКСИ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ИНТЕРНЭШНЛ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1 660,00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Зекмо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450A31" w:rsidRPr="00E60509" w:rsidTr="00E60509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внутривенного введения, 500 мг/5 мл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884,14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Транма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ТОО GT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Pharma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Трамин</w:t>
            </w:r>
            <w:proofErr w:type="spellEnd"/>
          </w:p>
        </w:tc>
      </w:tr>
      <w:tr w:rsidR="00450A31" w:rsidRPr="00E60509" w:rsidTr="00E60509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КФК МЕДСЕРВИС ПЛЮС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Транма</w:t>
            </w:r>
            <w:proofErr w:type="spellEnd"/>
          </w:p>
        </w:tc>
      </w:tr>
      <w:tr w:rsidR="00450A31" w:rsidRPr="00E60509" w:rsidTr="00E60509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Транма</w:t>
            </w:r>
            <w:proofErr w:type="spellEnd"/>
          </w:p>
        </w:tc>
      </w:tr>
      <w:tr w:rsidR="00450A31" w:rsidRPr="00E60509" w:rsidTr="00E60509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протромбинового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комплекса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порошок для приготовления раствора для внутривенного введения в комплекте с растворителем (вода для инъекции) и набором для введения, 500 МЕ, 20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113 964,76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Фамотидин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Порошок для приготовления раствора для внутривенного введения в комплекте с растворителем (0.9 % раствор натрия хлорида), 20 мг, 5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Капли глазные, 1 мг/мл, 5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1 017,51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Порошок для приготовления раствора для инъекций, 1 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Урапидил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внутривенного введения, 5 мг/мл, 10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Порошок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приготовления раствора для внутривенных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1 663,13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GALAXY INTERNATIONAL (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ГЛАКСИ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ИНТЕРНЭШНЛ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1 660,00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Зекмо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2 %, 1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226,85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КФК МЕДСЕРВИС ПЛЮС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119,75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Промедол</w:t>
            </w:r>
            <w:proofErr w:type="spellEnd"/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крови телят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40 мг/мл, 5 мл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1 124,67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Актовегин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Актовегин</w:t>
            </w:r>
            <w:proofErr w:type="spellEnd"/>
          </w:p>
        </w:tc>
      </w:tr>
      <w:tr w:rsidR="00450A31" w:rsidRPr="00E60509" w:rsidTr="00E60509">
        <w:trPr>
          <w:trHeight w:val="11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Порошок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приготовления раствора для внутривенного и внутримышечного введения в комплекте с растворителем, 500 мг, 5 мл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3 770,15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3 700,00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Гептрал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Гептрал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Прогестерон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Капсулы, 200 мг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капсула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227,92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Генопрогест</w:t>
            </w:r>
            <w:proofErr w:type="spellEnd"/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195,00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Реафем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200 мг №1</w:t>
            </w:r>
          </w:p>
        </w:tc>
      </w:tr>
      <w:tr w:rsidR="00450A31" w:rsidRPr="00E60509" w:rsidTr="00E60509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Концентрата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церебролизина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(комплекс пептидов)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инъекций, 10 мл, 1 мл раствора для инъекций содержит: активное вещество: концентрат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церебролизина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(комплекс пептидов, полученных из головного мозга свиньи) 215,2 мг, вспомогательные вещества: натрия гидроксид, вода для инъекций.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2 357,16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Альянс-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2 250,00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Церебролизин</w:t>
            </w:r>
            <w:proofErr w:type="spellEnd"/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внутривенного и внутримышечного введения, 1000 мг/4 мл, 4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1 302,56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Лира</w:t>
            </w:r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Пробиотики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Основное действующее вещество живые бактерии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Капсулы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капсула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217,73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Лацидофил</w:t>
            </w:r>
            <w:proofErr w:type="spellEnd"/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Инозин+Никотинамид+Рибофлавин+Янтарная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внутривенного введения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1 575,77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полипептиды коры головного мозга скота (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polypeptides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of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cattle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cerebral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cortex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Лиофилизат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приготовления раствора для внутримышечного введения, 10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1 369,70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Кортексин</w:t>
            </w:r>
            <w:proofErr w:type="spellEnd"/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этилметилгидроксипиридина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ethylmethylhydroxypyridine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succinate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внутривенного и внутримышечного введения, 50 мг/мл, 5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519,93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Гепарин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Мазь для наружного применения 25г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тюбик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421,10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Гепариновая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мазь</w:t>
            </w:r>
          </w:p>
        </w:tc>
      </w:tr>
      <w:tr w:rsidR="00450A31" w:rsidRPr="00E60509" w:rsidTr="00E60509">
        <w:trPr>
          <w:trHeight w:val="20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1 грамме мази содержатся такие активные и вспомогательные вещества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(левомицетин) – 7,5 мг;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метилурацил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– 40 мг;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полиэтиленоксид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(макрогол-1500) – 190.5 мг; ПЭО (макрогол-400) – 762 мг.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Мазь для наружного применения 40г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тюбик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368,89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368,89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Левомиколь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мазь</w:t>
            </w:r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Добутамин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AF5E12" w:rsidP="00A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Добутамин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250мг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GALAXY INTERNATIONAL (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ГЛАКСИ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ИНТЕРНЭШНЛ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Добутамин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50A31" w:rsidRPr="00E60509" w:rsidTr="00E60509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Интерферон альфа-2b +таурин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Интерферон альфа -2в+таурин суппозитории для вагинального и ректального применения 150000 ЕД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325,52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Виферон</w:t>
            </w:r>
            <w:proofErr w:type="spellEnd"/>
          </w:p>
        </w:tc>
      </w:tr>
      <w:tr w:rsidR="00450A31" w:rsidRPr="00E60509" w:rsidTr="00E60509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Полипептиды сетчатки глаз скота-активное вещество –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Ретиналамин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 мг (комплекс водорастворимых полипептидных фракций), вспомогательное вещество – глицин 17 мг (стабилизатор)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Лиофилизат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приготовления раствора для внутримышечного и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парабульбарного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введения, 5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4 309,95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3 200,00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Ретиналамин</w:t>
            </w:r>
            <w:proofErr w:type="spellEnd"/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Ко-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тримоксазол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[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Сульфаметоксазол+Триметоприм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 для приготовления раствора для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(80мг+16мг)/мл, 5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434,03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Таблетки, покрытые оболочкой, 10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31,61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INKAR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Коринфар-Тева</w:t>
            </w:r>
            <w:proofErr w:type="spellEnd"/>
          </w:p>
        </w:tc>
      </w:tr>
      <w:tr w:rsidR="00450A31" w:rsidRPr="00E60509" w:rsidTr="00E60509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Бензилпенициллин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Порошок для приготовления раствора для инъекций 1000000ЕД 1000мг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50A31" w:rsidRPr="00E60509" w:rsidTr="00E60509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200 мг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-йода (соответствует 18 - 24 мг активного йода) в каждом вагинальном суппозитории. Вспомогательное вещество: </w:t>
            </w:r>
            <w:proofErr w:type="spellStart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макрогол</w:t>
            </w:r>
            <w:proofErr w:type="spellEnd"/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1000 2800 мг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Суппозитории вагинальные, 200 мг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255,57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A31" w:rsidRPr="00E60509" w:rsidRDefault="00450A31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EB578C" w:rsidRPr="00E60509" w:rsidRDefault="00EB578C" w:rsidP="00E60509">
      <w:pPr>
        <w:pStyle w:val="a3"/>
        <w:spacing w:before="0" w:beforeAutospacing="0" w:after="360" w:afterAutospacing="0" w:line="285" w:lineRule="atLeast"/>
        <w:ind w:left="-426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B665B" w:rsidRPr="00E60509" w:rsidRDefault="006E539E" w:rsidP="00E60509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370"/>
        <w:textAlignment w:val="baseline"/>
        <w:rPr>
          <w:rFonts w:ascii="Arial" w:hAnsi="Arial" w:cs="Arial"/>
          <w:b/>
          <w:color w:val="000000"/>
          <w:spacing w:val="2"/>
        </w:rPr>
      </w:pPr>
      <w:r w:rsidRPr="00E60509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202" w:type="dxa"/>
        <w:tblInd w:w="-856" w:type="dxa"/>
        <w:tblLook w:val="04A0" w:firstRow="1" w:lastRow="0" w:firstColumn="1" w:lastColumn="0" w:noHBand="0" w:noVBand="1"/>
      </w:tblPr>
      <w:tblGrid>
        <w:gridCol w:w="440"/>
        <w:gridCol w:w="2605"/>
        <w:gridCol w:w="3401"/>
        <w:gridCol w:w="1633"/>
        <w:gridCol w:w="1091"/>
        <w:gridCol w:w="1026"/>
        <w:gridCol w:w="6"/>
      </w:tblGrid>
      <w:tr w:rsidR="00E60509" w:rsidRPr="00E60509" w:rsidTr="00E60509">
        <w:trPr>
          <w:trHeight w:val="9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6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E60509" w:rsidRPr="00E60509" w:rsidTr="00E60509">
        <w:trPr>
          <w:gridAfter w:val="1"/>
          <w:wAfter w:w="6" w:type="dxa"/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"АЛЬЯНС-ФАРМ" В Г. АЛМАТЫ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ЖЕТЫСУСКИЙ РАЙОН, ПРОСПЕКТ СУЮНБАЯ, 153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09" w:rsidRPr="00E60509" w:rsidRDefault="00E60509" w:rsidP="00602A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 рассмотрена по лоту №</w:t>
            </w:r>
            <w:r w:rsidR="00602A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11, не соответствие пп.1, п.11, гл.4 Правил (отсутствие наличия </w:t>
            </w:r>
            <w:r w:rsidR="00602A1D" w:rsidRPr="00602A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государственной регистрации в Республике Казахстан</w:t>
            </w:r>
            <w:r w:rsidR="00602A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лекарственного средства) 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05.04.2023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16:20</w:t>
            </w:r>
          </w:p>
        </w:tc>
      </w:tr>
      <w:tr w:rsidR="00E60509" w:rsidRPr="00E60509" w:rsidTr="00E60509">
        <w:trPr>
          <w:gridAfter w:val="1"/>
          <w:wAfter w:w="6" w:type="dxa"/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"GALAXY INTERNATIONAL (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ГАЛАКСИ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ИНТЕРНЭШНЛ</w:t>
            </w: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)"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БОСТАНДЫКСКИЙ РАЙОН, МИКРОРАЙОН ЕРМЕНСАЙ, УЛИЦА ЖАНГИР ХАН, ДОМ 91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05.04.2023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16:20</w:t>
            </w:r>
          </w:p>
        </w:tc>
      </w:tr>
      <w:tr w:rsidR="00E60509" w:rsidRPr="00E60509" w:rsidTr="00E60509">
        <w:trPr>
          <w:gridAfter w:val="1"/>
          <w:wAfter w:w="6" w:type="dxa"/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"КАЗАХСКАЯ ФАРМАЦЕВТИЧЕСКАЯ КОМПАНИЯ "МЕДСЕРВИС ПЛЮС"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УЛИЦА МАМЕТОВОЙ , 54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05.04.2023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16:00</w:t>
            </w:r>
          </w:p>
        </w:tc>
      </w:tr>
      <w:tr w:rsidR="00E60509" w:rsidRPr="00E60509" w:rsidTr="00E60509">
        <w:trPr>
          <w:gridAfter w:val="1"/>
          <w:wAfter w:w="6" w:type="dxa"/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"INKAR"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ПРОСПЕКТ СЕЙФУЛЛИНА, 404/67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05.04.2023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16:30</w:t>
            </w:r>
          </w:p>
        </w:tc>
      </w:tr>
      <w:tr w:rsidR="00E60509" w:rsidRPr="00E60509" w:rsidTr="00E60509">
        <w:trPr>
          <w:gridAfter w:val="1"/>
          <w:wAfter w:w="6" w:type="dxa"/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"GT PHARMA"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АЛАТАУСКИЙ РАЙОН, МИКРОРАЙОН НУРКЕНТ, ДОМ 5/24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06.04.2023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09" w:rsidRPr="00E60509" w:rsidRDefault="00E60509" w:rsidP="00E60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05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10:30</w:t>
            </w:r>
          </w:p>
        </w:tc>
      </w:tr>
    </w:tbl>
    <w:p w:rsidR="0022548F" w:rsidRPr="00E60509" w:rsidRDefault="0022548F" w:rsidP="00E60509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Pr="00E60509" w:rsidRDefault="006E539E" w:rsidP="00E60509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E60509">
        <w:rPr>
          <w:rFonts w:ascii="Arial" w:hAnsi="Arial" w:cs="Arial"/>
          <w:b/>
          <w:color w:val="000000"/>
          <w:spacing w:val="2"/>
        </w:rPr>
        <w:lastRenderedPageBreak/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056DA0" w:rsidRPr="00602A1D" w:rsidRDefault="00056DA0" w:rsidP="00602A1D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142" w:hanging="426"/>
        <w:textAlignment w:val="baseline"/>
        <w:rPr>
          <w:rFonts w:ascii="Arial" w:hAnsi="Arial" w:cs="Arial"/>
          <w:b/>
          <w:color w:val="000000"/>
          <w:spacing w:val="2"/>
        </w:rPr>
      </w:pPr>
      <w:r w:rsidRPr="00602A1D">
        <w:rPr>
          <w:rFonts w:ascii="Arial" w:hAnsi="Arial" w:cs="Arial"/>
          <w:b/>
          <w:color w:val="000000"/>
        </w:rPr>
        <w:t xml:space="preserve">ТОО "КАЗАХСКАЯ ФАРМАЦЕВТИЧЕСКАЯ КОМПАНИЯ "МЕДСЕРВИС ПЛЮС", </w:t>
      </w:r>
      <w:r w:rsidRPr="00602A1D">
        <w:rPr>
          <w:rFonts w:ascii="Arial" w:hAnsi="Arial" w:cs="Arial"/>
          <w:color w:val="000000"/>
        </w:rPr>
        <w:t xml:space="preserve">Г.АЛМАТЫ, АЛМАЛИНСКИЙ РАЙОН, УЛИЦА </w:t>
      </w:r>
      <w:proofErr w:type="gramStart"/>
      <w:r w:rsidRPr="00602A1D">
        <w:rPr>
          <w:rFonts w:ascii="Arial" w:hAnsi="Arial" w:cs="Arial"/>
          <w:color w:val="000000"/>
        </w:rPr>
        <w:t>МАМЕТОВОЙ ,</w:t>
      </w:r>
      <w:proofErr w:type="gramEnd"/>
      <w:r w:rsidRPr="00602A1D">
        <w:rPr>
          <w:rFonts w:ascii="Arial" w:hAnsi="Arial" w:cs="Arial"/>
          <w:color w:val="000000"/>
        </w:rPr>
        <w:t xml:space="preserve"> 54 </w:t>
      </w:r>
      <w:r w:rsidR="002B378E" w:rsidRPr="00602A1D">
        <w:rPr>
          <w:rFonts w:ascii="Arial" w:hAnsi="Arial" w:cs="Arial"/>
          <w:color w:val="000000"/>
          <w:spacing w:val="2"/>
        </w:rPr>
        <w:t>,</w:t>
      </w:r>
      <w:r w:rsidR="00D846F8" w:rsidRPr="00602A1D">
        <w:rPr>
          <w:rFonts w:ascii="Arial" w:hAnsi="Arial" w:cs="Arial"/>
          <w:color w:val="000000"/>
          <w:spacing w:val="2"/>
        </w:rPr>
        <w:t xml:space="preserve"> </w:t>
      </w:r>
      <w:r w:rsidRPr="00602A1D">
        <w:rPr>
          <w:rFonts w:ascii="Arial" w:hAnsi="Arial" w:cs="Arial"/>
          <w:color w:val="000000"/>
          <w:spacing w:val="2"/>
        </w:rPr>
        <w:t xml:space="preserve">по лоту №22, </w:t>
      </w:r>
      <w:r w:rsidR="00D846F8" w:rsidRPr="00602A1D">
        <w:rPr>
          <w:rFonts w:ascii="Arial" w:hAnsi="Arial" w:cs="Arial"/>
          <w:color w:val="000000"/>
          <w:spacing w:val="2"/>
          <w:u w:val="single"/>
        </w:rPr>
        <w:t xml:space="preserve">цена договора </w:t>
      </w:r>
      <w:r w:rsidRPr="00602A1D">
        <w:rPr>
          <w:rFonts w:ascii="Arial" w:hAnsi="Arial" w:cs="Arial"/>
          <w:color w:val="000000"/>
          <w:spacing w:val="2"/>
          <w:u w:val="single"/>
        </w:rPr>
        <w:t>5 987,50 (пять тысяч девятьсот восемьдесят семь)</w:t>
      </w:r>
      <w:r w:rsidR="00D846F8" w:rsidRPr="00602A1D">
        <w:rPr>
          <w:rFonts w:ascii="Arial" w:hAnsi="Arial" w:cs="Arial"/>
          <w:color w:val="000000"/>
          <w:spacing w:val="2"/>
          <w:u w:val="single"/>
        </w:rPr>
        <w:t xml:space="preserve"> тенге</w:t>
      </w:r>
      <w:r w:rsidRPr="00602A1D">
        <w:rPr>
          <w:rFonts w:ascii="Arial" w:hAnsi="Arial" w:cs="Arial"/>
          <w:color w:val="000000"/>
          <w:spacing w:val="2"/>
          <w:u w:val="single"/>
        </w:rPr>
        <w:t xml:space="preserve">, 50 </w:t>
      </w:r>
      <w:proofErr w:type="spellStart"/>
      <w:r w:rsidRPr="00602A1D">
        <w:rPr>
          <w:rFonts w:ascii="Arial" w:hAnsi="Arial" w:cs="Arial"/>
          <w:color w:val="000000"/>
          <w:spacing w:val="2"/>
          <w:u w:val="single"/>
        </w:rPr>
        <w:t>тиын</w:t>
      </w:r>
      <w:proofErr w:type="spellEnd"/>
      <w:r w:rsidR="00D846F8" w:rsidRPr="00602A1D">
        <w:rPr>
          <w:rFonts w:ascii="Arial" w:hAnsi="Arial" w:cs="Arial"/>
          <w:color w:val="000000"/>
          <w:spacing w:val="2"/>
        </w:rPr>
        <w:t>;</w:t>
      </w:r>
    </w:p>
    <w:p w:rsidR="00056DA0" w:rsidRPr="00602A1D" w:rsidRDefault="00056DA0" w:rsidP="00602A1D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142" w:hanging="426"/>
        <w:textAlignment w:val="baseline"/>
        <w:rPr>
          <w:rFonts w:ascii="Arial" w:hAnsi="Arial" w:cs="Arial"/>
          <w:b/>
          <w:color w:val="000000"/>
          <w:spacing w:val="2"/>
        </w:rPr>
      </w:pPr>
      <w:r w:rsidRPr="00602A1D">
        <w:rPr>
          <w:rFonts w:ascii="Arial" w:hAnsi="Arial" w:cs="Arial"/>
          <w:b/>
          <w:color w:val="000000"/>
        </w:rPr>
        <w:t xml:space="preserve">ФИЛИАЛ ТОО "АЛЬЯНС-ФАРМ" В Г. АЛМАТЫ, </w:t>
      </w:r>
      <w:r w:rsidRPr="00602A1D">
        <w:rPr>
          <w:rFonts w:ascii="Arial" w:hAnsi="Arial" w:cs="Arial"/>
          <w:color w:val="000000"/>
        </w:rPr>
        <w:t xml:space="preserve">Г.АЛМАТЫ, ЖЕТЫСУСКИЙ РАЙОН, ПРОСПЕКТ СУЮНБАЯ, 153 по лотам №№3,15,23,24,26, </w:t>
      </w:r>
      <w:r w:rsidRPr="00602A1D">
        <w:rPr>
          <w:rFonts w:ascii="Arial" w:hAnsi="Arial" w:cs="Arial"/>
          <w:color w:val="000000"/>
          <w:spacing w:val="2"/>
          <w:u w:val="single"/>
        </w:rPr>
        <w:t>цена договора 927 660,00 (девятьсот двадцать семь тысяч шестьсот шестьдесят) тенге</w:t>
      </w:r>
      <w:r w:rsidRPr="00602A1D">
        <w:rPr>
          <w:rFonts w:ascii="Arial" w:hAnsi="Arial" w:cs="Arial"/>
          <w:color w:val="000000"/>
          <w:spacing w:val="2"/>
        </w:rPr>
        <w:t>;</w:t>
      </w:r>
    </w:p>
    <w:p w:rsidR="00056DA0" w:rsidRPr="00602A1D" w:rsidRDefault="00056DA0" w:rsidP="00602A1D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142" w:hanging="426"/>
        <w:textAlignment w:val="baseline"/>
        <w:rPr>
          <w:rFonts w:ascii="Arial" w:hAnsi="Arial" w:cs="Arial"/>
          <w:b/>
          <w:color w:val="000000"/>
          <w:spacing w:val="2"/>
        </w:rPr>
      </w:pPr>
      <w:r w:rsidRPr="00602A1D">
        <w:rPr>
          <w:rFonts w:ascii="Arial" w:hAnsi="Arial" w:cs="Arial"/>
          <w:b/>
          <w:color w:val="000000"/>
        </w:rPr>
        <w:t xml:space="preserve">ТОО "INKAR", Г.АЛМАТЫ, АЛМАЛИНСКИЙ РАЙОН, </w:t>
      </w:r>
      <w:r w:rsidRPr="00602A1D">
        <w:rPr>
          <w:rFonts w:ascii="Arial" w:hAnsi="Arial" w:cs="Arial"/>
          <w:color w:val="000000"/>
        </w:rPr>
        <w:t>ПРОСПЕКТ СЕЙФУЛЛИНА, 404/</w:t>
      </w:r>
      <w:proofErr w:type="gramStart"/>
      <w:r w:rsidRPr="00602A1D">
        <w:rPr>
          <w:rFonts w:ascii="Arial" w:hAnsi="Arial" w:cs="Arial"/>
          <w:color w:val="000000"/>
        </w:rPr>
        <w:t>67 ,</w:t>
      </w:r>
      <w:proofErr w:type="gramEnd"/>
      <w:r w:rsidRPr="00602A1D">
        <w:rPr>
          <w:rFonts w:ascii="Arial" w:hAnsi="Arial" w:cs="Arial"/>
          <w:color w:val="000000"/>
        </w:rPr>
        <w:t xml:space="preserve"> по лотам №№5,7,8,12,25,27,28,30,32,33,35,36,38,  </w:t>
      </w:r>
      <w:r w:rsidRPr="00602A1D">
        <w:rPr>
          <w:rFonts w:ascii="Arial" w:hAnsi="Arial" w:cs="Arial"/>
          <w:color w:val="000000"/>
          <w:spacing w:val="2"/>
          <w:u w:val="single"/>
        </w:rPr>
        <w:t xml:space="preserve">цена договора </w:t>
      </w:r>
      <w:r w:rsidRPr="00602A1D">
        <w:rPr>
          <w:rFonts w:ascii="Arial" w:hAnsi="Arial" w:cs="Arial"/>
          <w:color w:val="000000"/>
        </w:rPr>
        <w:t xml:space="preserve">7 257 731,10  (семь миллионов двести пятьдесят семь тысяч семьсот тридцать один) тенге, 10 </w:t>
      </w:r>
      <w:proofErr w:type="spellStart"/>
      <w:r w:rsidRPr="00602A1D">
        <w:rPr>
          <w:rFonts w:ascii="Arial" w:hAnsi="Arial" w:cs="Arial"/>
          <w:color w:val="000000"/>
        </w:rPr>
        <w:t>тиын</w:t>
      </w:r>
      <w:proofErr w:type="spellEnd"/>
      <w:r w:rsidRPr="00602A1D">
        <w:rPr>
          <w:rFonts w:ascii="Arial" w:hAnsi="Arial" w:cs="Arial"/>
          <w:color w:val="000000"/>
          <w:spacing w:val="2"/>
        </w:rPr>
        <w:t>;</w:t>
      </w:r>
    </w:p>
    <w:p w:rsidR="00056DA0" w:rsidRPr="00602A1D" w:rsidRDefault="00056DA0" w:rsidP="00602A1D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142" w:hanging="426"/>
        <w:textAlignment w:val="baseline"/>
        <w:rPr>
          <w:rFonts w:ascii="Arial" w:hAnsi="Arial" w:cs="Arial"/>
          <w:b/>
          <w:color w:val="000000"/>
          <w:spacing w:val="2"/>
        </w:rPr>
      </w:pPr>
      <w:r w:rsidRPr="00602A1D">
        <w:rPr>
          <w:rFonts w:ascii="Arial" w:hAnsi="Arial" w:cs="Arial"/>
          <w:b/>
          <w:color w:val="000000"/>
        </w:rPr>
        <w:t>ТОО "</w:t>
      </w:r>
      <w:r w:rsidRPr="00602A1D">
        <w:rPr>
          <w:rFonts w:ascii="Arial" w:hAnsi="Arial" w:cs="Arial"/>
          <w:b/>
          <w:color w:val="000000"/>
          <w:lang w:val="en-US"/>
        </w:rPr>
        <w:t>GALAXY</w:t>
      </w:r>
      <w:r w:rsidRPr="00602A1D">
        <w:rPr>
          <w:rFonts w:ascii="Arial" w:hAnsi="Arial" w:cs="Arial"/>
          <w:b/>
          <w:color w:val="000000"/>
        </w:rPr>
        <w:t xml:space="preserve"> </w:t>
      </w:r>
      <w:r w:rsidRPr="00602A1D">
        <w:rPr>
          <w:rFonts w:ascii="Arial" w:hAnsi="Arial" w:cs="Arial"/>
          <w:b/>
          <w:color w:val="000000"/>
          <w:lang w:val="en-US"/>
        </w:rPr>
        <w:t>INTERNATIONAL</w:t>
      </w:r>
      <w:r w:rsidRPr="00602A1D">
        <w:rPr>
          <w:rFonts w:ascii="Arial" w:hAnsi="Arial" w:cs="Arial"/>
          <w:b/>
          <w:color w:val="000000"/>
        </w:rPr>
        <w:t xml:space="preserve"> (ГАЛАКСИ ИНТЕРНЭШНЛ)",</w:t>
      </w:r>
      <w:r w:rsidRPr="00602A1D">
        <w:rPr>
          <w:rFonts w:ascii="Arial" w:hAnsi="Arial" w:cs="Arial"/>
          <w:color w:val="000000"/>
        </w:rPr>
        <w:t xml:space="preserve"> Г.АЛМАТЫ, БОСТАНДЫКСКИЙ РАЙОН, МИКРОРАЙОН ЕРМЕНСАЙ, УЛИЦА ЖАНГИР ХАН, ДОМ 91, по лотам №№14,21,34, цена договора 120 300,00 (сто двадцать тысяч триста) тенге, 00 </w:t>
      </w:r>
      <w:proofErr w:type="spellStart"/>
      <w:r w:rsidRPr="00602A1D">
        <w:rPr>
          <w:rFonts w:ascii="Arial" w:hAnsi="Arial" w:cs="Arial"/>
          <w:color w:val="000000"/>
        </w:rPr>
        <w:t>тиын</w:t>
      </w:r>
      <w:proofErr w:type="spellEnd"/>
      <w:r w:rsidR="00602A1D" w:rsidRPr="00602A1D">
        <w:rPr>
          <w:rFonts w:ascii="Arial" w:hAnsi="Arial" w:cs="Arial"/>
          <w:color w:val="000000"/>
          <w:spacing w:val="2"/>
        </w:rPr>
        <w:t>;</w:t>
      </w:r>
    </w:p>
    <w:p w:rsidR="00056DA0" w:rsidRPr="00602A1D" w:rsidRDefault="00056DA0" w:rsidP="00602A1D">
      <w:pPr>
        <w:pStyle w:val="a3"/>
        <w:spacing w:before="0" w:beforeAutospacing="0" w:after="360" w:afterAutospacing="0" w:line="285" w:lineRule="atLeast"/>
        <w:ind w:left="142"/>
        <w:textAlignment w:val="baseline"/>
        <w:rPr>
          <w:rFonts w:ascii="Arial" w:hAnsi="Arial" w:cs="Arial"/>
          <w:b/>
          <w:color w:val="000000"/>
          <w:spacing w:val="2"/>
          <w:lang w:val="kk-KZ"/>
        </w:rPr>
      </w:pPr>
      <w:r w:rsidRPr="00602A1D">
        <w:rPr>
          <w:rFonts w:ascii="Arial" w:hAnsi="Arial" w:cs="Arial"/>
          <w:b/>
          <w:color w:val="000000"/>
          <w:spacing w:val="2"/>
        </w:rPr>
        <w:t xml:space="preserve">В соответствии с п.140 Правил признать </w:t>
      </w:r>
      <w:r w:rsidR="00DE55E3" w:rsidRPr="00602A1D">
        <w:rPr>
          <w:rFonts w:ascii="Arial" w:hAnsi="Arial" w:cs="Arial"/>
          <w:b/>
          <w:color w:val="000000"/>
          <w:spacing w:val="2"/>
        </w:rPr>
        <w:t>лоты</w:t>
      </w:r>
      <w:r w:rsidR="00DE55E3" w:rsidRPr="00602A1D">
        <w:rPr>
          <w:rFonts w:ascii="Arial" w:hAnsi="Arial" w:cs="Arial"/>
          <w:b/>
          <w:color w:val="000000"/>
          <w:spacing w:val="2"/>
          <w:lang w:val="kk-KZ"/>
        </w:rPr>
        <w:t xml:space="preserve"> </w:t>
      </w:r>
      <w:r w:rsidR="00DE55E3" w:rsidRPr="00602A1D">
        <w:rPr>
          <w:rFonts w:ascii="Arial" w:hAnsi="Arial" w:cs="Arial"/>
          <w:b/>
          <w:color w:val="000000"/>
          <w:spacing w:val="2"/>
        </w:rPr>
        <w:t>№</w:t>
      </w:r>
      <w:r w:rsidRPr="00602A1D">
        <w:rPr>
          <w:rFonts w:ascii="Arial" w:hAnsi="Arial" w:cs="Arial"/>
          <w:b/>
          <w:color w:val="000000"/>
          <w:spacing w:val="2"/>
        </w:rPr>
        <w:t>№1,2,4,6,9,10,13,16,17,18,19,20,31,37,39,40 несостоявшимся</w:t>
      </w:r>
      <w:r w:rsidR="00DE55E3" w:rsidRPr="00602A1D">
        <w:rPr>
          <w:rFonts w:ascii="Arial" w:hAnsi="Arial" w:cs="Arial"/>
          <w:b/>
          <w:color w:val="000000"/>
          <w:spacing w:val="2"/>
          <w:lang w:val="kk-KZ"/>
        </w:rPr>
        <w:t xml:space="preserve"> по причине отсутствия ценовых предложений</w:t>
      </w:r>
      <w:r w:rsidR="00E60509" w:rsidRPr="00602A1D">
        <w:rPr>
          <w:rFonts w:ascii="Arial" w:hAnsi="Arial" w:cs="Arial"/>
          <w:b/>
          <w:color w:val="000000"/>
          <w:spacing w:val="2"/>
          <w:lang w:val="kk-KZ"/>
        </w:rPr>
        <w:t>.</w:t>
      </w:r>
    </w:p>
    <w:p w:rsidR="00BD484F" w:rsidRPr="00602A1D" w:rsidRDefault="006E539E" w:rsidP="00E60509">
      <w:pPr>
        <w:pStyle w:val="a3"/>
        <w:spacing w:before="0" w:beforeAutospacing="0" w:after="360" w:afterAutospacing="0" w:line="285" w:lineRule="atLeast"/>
        <w:ind w:left="-851" w:hanging="567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E60509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E60509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</w:t>
      </w:r>
      <w:r w:rsidR="002B378E" w:rsidRPr="00E60509">
        <w:rPr>
          <w:rFonts w:ascii="Arial" w:hAnsi="Arial" w:cs="Arial"/>
          <w:b/>
          <w:color w:val="000000"/>
          <w:spacing w:val="2"/>
        </w:rPr>
        <w:t xml:space="preserve">при процедуре </w:t>
      </w:r>
      <w:r w:rsidR="002B378E" w:rsidRPr="00602A1D">
        <w:rPr>
          <w:rFonts w:ascii="Arial" w:hAnsi="Arial" w:cs="Arial"/>
          <w:b/>
          <w:color w:val="000000"/>
          <w:spacing w:val="2"/>
        </w:rPr>
        <w:t>вскрытия конвертов с ценовыми предложениями</w:t>
      </w:r>
      <w:r w:rsidR="002B378E" w:rsidRPr="00602A1D">
        <w:rPr>
          <w:rFonts w:ascii="Arial" w:hAnsi="Arial" w:cs="Arial"/>
          <w:color w:val="000000"/>
          <w:spacing w:val="2"/>
        </w:rPr>
        <w:t>;</w:t>
      </w:r>
    </w:p>
    <w:p w:rsidR="002B378E" w:rsidRPr="00602A1D" w:rsidRDefault="002B378E" w:rsidP="00E60509">
      <w:pPr>
        <w:pStyle w:val="a3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602A1D">
        <w:rPr>
          <w:rFonts w:ascii="Arial" w:hAnsi="Arial" w:cs="Arial"/>
          <w:color w:val="000000"/>
          <w:spacing w:val="2"/>
        </w:rPr>
        <w:t>Потенциальные поставщики</w:t>
      </w:r>
      <w:r w:rsidR="009A67AB" w:rsidRPr="00602A1D">
        <w:rPr>
          <w:rFonts w:ascii="Arial" w:hAnsi="Arial" w:cs="Arial"/>
          <w:color w:val="000000"/>
          <w:spacing w:val="2"/>
        </w:rPr>
        <w:t xml:space="preserve"> </w:t>
      </w:r>
      <w:r w:rsidR="00E60509" w:rsidRPr="00602A1D">
        <w:rPr>
          <w:rFonts w:ascii="Arial" w:hAnsi="Arial" w:cs="Arial"/>
          <w:b/>
          <w:color w:val="000000"/>
        </w:rPr>
        <w:t>ТОО "GT PHARMA"</w:t>
      </w:r>
      <w:r w:rsidR="00E60509" w:rsidRPr="00602A1D">
        <w:rPr>
          <w:rFonts w:ascii="Arial" w:hAnsi="Arial" w:cs="Arial"/>
          <w:color w:val="000000"/>
        </w:rPr>
        <w:t xml:space="preserve"> </w:t>
      </w:r>
      <w:r w:rsidRPr="00602A1D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  <w:r w:rsidR="00152F8F" w:rsidRPr="00602A1D">
        <w:rPr>
          <w:rFonts w:ascii="Arial" w:hAnsi="Arial" w:cs="Arial"/>
          <w:color w:val="000000"/>
          <w:spacing w:val="2"/>
        </w:rPr>
        <w:t>:</w:t>
      </w:r>
    </w:p>
    <w:sectPr w:rsidR="002B378E" w:rsidRPr="00602A1D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48101F66"/>
    <w:lvl w:ilvl="0" w:tplc="29F4C26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56DA0"/>
    <w:rsid w:val="000C68FB"/>
    <w:rsid w:val="00152F8F"/>
    <w:rsid w:val="0022548F"/>
    <w:rsid w:val="002B378E"/>
    <w:rsid w:val="003E6474"/>
    <w:rsid w:val="003F3900"/>
    <w:rsid w:val="00450A31"/>
    <w:rsid w:val="004B665B"/>
    <w:rsid w:val="004C26DD"/>
    <w:rsid w:val="00602A1D"/>
    <w:rsid w:val="006E539E"/>
    <w:rsid w:val="00834512"/>
    <w:rsid w:val="00845D7F"/>
    <w:rsid w:val="00874ABE"/>
    <w:rsid w:val="008B6167"/>
    <w:rsid w:val="009A67AB"/>
    <w:rsid w:val="009C6C5A"/>
    <w:rsid w:val="00A54ECF"/>
    <w:rsid w:val="00AF5E12"/>
    <w:rsid w:val="00B04F0B"/>
    <w:rsid w:val="00BC3989"/>
    <w:rsid w:val="00BD484F"/>
    <w:rsid w:val="00D846F8"/>
    <w:rsid w:val="00DE55E3"/>
    <w:rsid w:val="00DF7CAC"/>
    <w:rsid w:val="00E60509"/>
    <w:rsid w:val="00EB578C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AFF7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3FA6-3D17-4311-A9B5-00FDFD1A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cp:lastPrinted>2023-02-20T06:48:00Z</cp:lastPrinted>
  <dcterms:created xsi:type="dcterms:W3CDTF">2023-04-17T08:24:00Z</dcterms:created>
  <dcterms:modified xsi:type="dcterms:W3CDTF">2023-04-17T08:45:00Z</dcterms:modified>
</cp:coreProperties>
</file>